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ÎMPUTERNICIRE</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w:t>
      </w:r>
      <w:r w:rsidDel="00000000" w:rsidR="00000000" w:rsidRPr="00000000">
        <w:rPr>
          <w:rFonts w:ascii="Cambria" w:cs="Cambria" w:eastAsia="Cambria" w:hAnsi="Cambria"/>
          <w:u w:val="single"/>
          <w:vertAlign w:val="baseline"/>
          <w:rtl w:val="0"/>
        </w:rPr>
        <w:t xml:space="preserve">împuternicim</w:t>
      </w:r>
      <w:r w:rsidDel="00000000" w:rsidR="00000000" w:rsidRPr="00000000">
        <w:rPr>
          <w:rFonts w:ascii="Cambria" w:cs="Cambria" w:eastAsia="Cambria" w:hAnsi="Cambria"/>
          <w:vertAlign w:val="baseline"/>
          <w:rtl w:val="0"/>
        </w:rPr>
        <w:t xml:space="preserve"> pe: </w:t>
      </w:r>
    </w:p>
    <w:p w:rsidR="00000000" w:rsidDel="00000000" w:rsidP="00000000" w:rsidRDefault="00000000" w:rsidRPr="00000000" w14:paraId="00000007">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 domiciliat în  jud. ........................., str. ........................... nr......, bl. ....., sc. ....., ap. ....., identificat cu ....... seria .........., nr. ......................, eliberat la data de ........................., de către ......................................., CNP ...............................,  </w:t>
      </w:r>
    </w:p>
    <w:p w:rsidR="00000000" w:rsidDel="00000000" w:rsidP="00000000" w:rsidRDefault="00000000" w:rsidRPr="00000000" w14:paraId="00000009">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Fonts w:ascii="Cambria" w:cs="Cambria" w:eastAsia="Cambria" w:hAnsi="Cambria"/>
          <w:u w:val="single"/>
          <w:vertAlign w:val="baseline"/>
          <w:rtl w:val="0"/>
        </w:rPr>
        <w:t xml:space="preserve">să semneze cererea de finanțare și toate anexele acesteia</w:t>
      </w:r>
      <w:r w:rsidDel="00000000" w:rsidR="00000000" w:rsidRPr="00000000">
        <w:rPr>
          <w:rFonts w:ascii="Cambria" w:cs="Cambria" w:eastAsia="Cambria" w:hAnsi="Cambria"/>
          <w:vertAlign w:val="baseline"/>
          <w:rtl w:val="0"/>
        </w:rPr>
        <w:t xml:space="preserve">, semnătura acestuia fiindu-ne opozabilă.</w:t>
      </w:r>
    </w:p>
    <w:p w:rsidR="00000000" w:rsidDel="00000000" w:rsidP="00000000" w:rsidRDefault="00000000" w:rsidRPr="00000000" w14:paraId="0000000B">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C">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D">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0E">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0F">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0">
      <w:pPr>
        <w:rPr>
          <w:rFonts w:ascii="Cambria" w:cs="Cambria" w:eastAsia="Cambria" w:hAnsi="Cambria"/>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nr.5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